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BB03" w14:textId="77777777" w:rsidR="00B10225" w:rsidRPr="00575C6D" w:rsidRDefault="00B10225">
      <w:pPr>
        <w:rPr>
          <w:rFonts w:ascii="Calibri" w:hAnsi="Calibri"/>
          <w:sz w:val="28"/>
          <w:szCs w:val="28"/>
        </w:rPr>
      </w:pPr>
      <w:r w:rsidRPr="00575C6D">
        <w:rPr>
          <w:rFonts w:ascii="Calibri" w:hAnsi="Calibri"/>
          <w:sz w:val="28"/>
          <w:szCs w:val="28"/>
        </w:rPr>
        <w:t>Salehurst &amp; Robertsbridge Parish Council</w:t>
      </w:r>
    </w:p>
    <w:p w14:paraId="7C73BB04" w14:textId="77777777" w:rsidR="00B10225" w:rsidRPr="00777C52" w:rsidRDefault="00B10225">
      <w:pPr>
        <w:rPr>
          <w:rFonts w:ascii="Calibri" w:hAnsi="Calibri"/>
          <w:b/>
          <w:sz w:val="32"/>
          <w:szCs w:val="32"/>
        </w:rPr>
      </w:pPr>
      <w:r w:rsidRPr="00777C52">
        <w:rPr>
          <w:rFonts w:ascii="Calibri" w:hAnsi="Calibri"/>
          <w:b/>
          <w:sz w:val="32"/>
          <w:szCs w:val="32"/>
        </w:rPr>
        <w:t>Delegated Powers</w:t>
      </w:r>
    </w:p>
    <w:p w14:paraId="7C73BB05" w14:textId="77777777" w:rsidR="00B10225" w:rsidRDefault="00B10225"/>
    <w:p w14:paraId="7C73BB06" w14:textId="77777777" w:rsidR="00B10225" w:rsidRDefault="00B10225"/>
    <w:p w14:paraId="7C73BB09" w14:textId="77777777" w:rsidR="00B10225" w:rsidRDefault="00B10225"/>
    <w:p w14:paraId="7C73BB0A" w14:textId="77777777" w:rsidR="00B10225" w:rsidRDefault="00B10225" w:rsidP="00575C6D">
      <w:pPr>
        <w:rPr>
          <w:rFonts w:ascii="Calibri" w:hAnsi="Calibri"/>
          <w:b/>
          <w:smallCaps/>
          <w:color w:val="0000FF"/>
          <w:sz w:val="24"/>
          <w:szCs w:val="24"/>
        </w:rPr>
      </w:pPr>
    </w:p>
    <w:p w14:paraId="7C73BB0B" w14:textId="77777777" w:rsidR="00B10225" w:rsidRPr="00575C6D" w:rsidRDefault="00B10225" w:rsidP="00575C6D">
      <w:pPr>
        <w:rPr>
          <w:rFonts w:ascii="Calibri" w:hAnsi="Calibri"/>
          <w:b/>
          <w:smallCaps/>
          <w:color w:val="0000FF"/>
          <w:sz w:val="24"/>
          <w:szCs w:val="24"/>
        </w:rPr>
      </w:pPr>
      <w:r w:rsidRPr="00575C6D">
        <w:rPr>
          <w:rFonts w:ascii="Calibri" w:hAnsi="Calibri"/>
          <w:b/>
          <w:smallCaps/>
          <w:color w:val="0000FF"/>
          <w:sz w:val="24"/>
          <w:szCs w:val="24"/>
        </w:rPr>
        <w:t>Minute 2135/2  (21/7/14)</w:t>
      </w:r>
      <w:r w:rsidRPr="00575C6D">
        <w:rPr>
          <w:rFonts w:ascii="Calibri" w:hAnsi="Calibri"/>
          <w:smallCaps/>
          <w:color w:val="0000FF"/>
          <w:sz w:val="24"/>
          <w:szCs w:val="24"/>
        </w:rPr>
        <w:tab/>
      </w:r>
    </w:p>
    <w:p w14:paraId="7C73BB0C" w14:textId="77777777" w:rsidR="00B10225" w:rsidRPr="00EB31F2" w:rsidRDefault="00B10225" w:rsidP="00575C6D">
      <w:pPr>
        <w:tabs>
          <w:tab w:val="left" w:pos="709"/>
          <w:tab w:val="left" w:pos="1134"/>
        </w:tabs>
        <w:jc w:val="both"/>
        <w:rPr>
          <w:rFonts w:ascii="Times New Roman" w:hAnsi="Times New Roman"/>
          <w:i/>
          <w:sz w:val="24"/>
          <w:szCs w:val="24"/>
          <w:highlight w:val="yellow"/>
        </w:rPr>
      </w:pPr>
      <w:r>
        <w:rPr>
          <w:rFonts w:ascii="Times New Roman" w:hAnsi="Times New Roman"/>
          <w:b/>
          <w:smallCaps/>
          <w:color w:val="0000FF"/>
          <w:sz w:val="24"/>
          <w:szCs w:val="24"/>
        </w:rPr>
        <w:tab/>
      </w:r>
    </w:p>
    <w:p w14:paraId="7C73BB0D" w14:textId="77777777" w:rsidR="00B10225" w:rsidRPr="00575C6D" w:rsidRDefault="00B10225" w:rsidP="00575C6D">
      <w:pPr>
        <w:tabs>
          <w:tab w:val="left" w:pos="709"/>
          <w:tab w:val="left" w:pos="1134"/>
        </w:tabs>
        <w:ind w:left="709" w:hanging="709"/>
        <w:jc w:val="both"/>
        <w:rPr>
          <w:rFonts w:ascii="Calibri" w:hAnsi="Calibri"/>
          <w:sz w:val="24"/>
          <w:szCs w:val="24"/>
        </w:rPr>
      </w:pPr>
      <w:r w:rsidRPr="00E815B1">
        <w:rPr>
          <w:rFonts w:ascii="Times New Roman" w:hAnsi="Times New Roman"/>
          <w:sz w:val="24"/>
          <w:szCs w:val="24"/>
        </w:rPr>
        <w:tab/>
      </w:r>
      <w:r w:rsidRPr="00575C6D">
        <w:rPr>
          <w:rFonts w:ascii="Calibri" w:hAnsi="Calibri"/>
          <w:b/>
          <w:i/>
          <w:sz w:val="24"/>
          <w:szCs w:val="24"/>
        </w:rPr>
        <w:t>Delegated Authority</w:t>
      </w:r>
      <w:r w:rsidRPr="00575C6D">
        <w:rPr>
          <w:rFonts w:ascii="Calibri" w:hAnsi="Calibri"/>
          <w:i/>
          <w:sz w:val="24"/>
          <w:szCs w:val="24"/>
        </w:rPr>
        <w:t xml:space="preserve"> – </w:t>
      </w:r>
      <w:r w:rsidRPr="00575C6D">
        <w:rPr>
          <w:rFonts w:ascii="Calibri" w:hAnsi="Calibri"/>
          <w:sz w:val="24"/>
          <w:szCs w:val="24"/>
          <w:u w:val="single"/>
        </w:rPr>
        <w:t xml:space="preserve">Delegation of powers to the Clerk / RFO: To take action on </w:t>
      </w:r>
      <w:r w:rsidRPr="002C0DFE">
        <w:rPr>
          <w:rFonts w:ascii="Calibri" w:hAnsi="Calibri"/>
          <w:b/>
          <w:i/>
          <w:color w:val="FF0000"/>
          <w:sz w:val="24"/>
          <w:szCs w:val="24"/>
          <w:u w:val="single"/>
        </w:rPr>
        <w:t>any issue of such urgency</w:t>
      </w:r>
      <w:r w:rsidRPr="002C0DFE">
        <w:rPr>
          <w:rFonts w:ascii="Calibri" w:hAnsi="Calibri"/>
          <w:i/>
          <w:sz w:val="24"/>
          <w:szCs w:val="24"/>
          <w:u w:val="single"/>
        </w:rPr>
        <w:t xml:space="preserve"> that it cannot wait until the next normal Council meeting</w:t>
      </w:r>
      <w:r>
        <w:rPr>
          <w:rFonts w:ascii="Calibri" w:hAnsi="Calibri"/>
          <w:sz w:val="24"/>
          <w:szCs w:val="24"/>
          <w:u w:val="single"/>
        </w:rPr>
        <w:t>,</w:t>
      </w:r>
      <w:r w:rsidRPr="00575C6D">
        <w:rPr>
          <w:rFonts w:ascii="Calibri" w:hAnsi="Calibri"/>
          <w:sz w:val="24"/>
          <w:szCs w:val="24"/>
          <w:u w:val="single"/>
        </w:rPr>
        <w:t xml:space="preserve"> was approved.</w:t>
      </w:r>
      <w:r w:rsidRPr="00575C6D">
        <w:rPr>
          <w:rFonts w:ascii="Calibri" w:hAnsi="Calibri"/>
          <w:sz w:val="24"/>
          <w:szCs w:val="24"/>
        </w:rPr>
        <w:t xml:space="preserve">  If circumstances permit, the Clerk would normally be expected to consult the Chairman and take his/her view into account.</w:t>
      </w:r>
    </w:p>
    <w:p w14:paraId="7C73BB0E" w14:textId="77777777" w:rsidR="00B10225" w:rsidRDefault="00B10225"/>
    <w:p w14:paraId="7C73BB0F" w14:textId="77777777" w:rsidR="00B10225" w:rsidRDefault="00B10225"/>
    <w:p w14:paraId="7C73BB10" w14:textId="77777777" w:rsidR="00B10225" w:rsidRDefault="00B10225"/>
    <w:p w14:paraId="7C73BB11" w14:textId="77777777" w:rsidR="00B10225" w:rsidRDefault="00B10225">
      <w:pPr>
        <w:rPr>
          <w:rFonts w:ascii="Calibri" w:hAnsi="Calibri"/>
          <w:b/>
          <w:smallCaps/>
          <w:color w:val="0000FF"/>
          <w:sz w:val="24"/>
          <w:szCs w:val="24"/>
        </w:rPr>
      </w:pPr>
      <w:r w:rsidRPr="00575C6D">
        <w:rPr>
          <w:rFonts w:ascii="Calibri" w:hAnsi="Calibri"/>
          <w:b/>
          <w:smallCaps/>
          <w:color w:val="0000FF"/>
          <w:sz w:val="24"/>
          <w:szCs w:val="24"/>
        </w:rPr>
        <w:t>Minute 2</w:t>
      </w:r>
      <w:r>
        <w:rPr>
          <w:rFonts w:ascii="Calibri" w:hAnsi="Calibri"/>
          <w:b/>
          <w:smallCaps/>
          <w:color w:val="0000FF"/>
          <w:sz w:val="24"/>
          <w:szCs w:val="24"/>
        </w:rPr>
        <w:t>209</w:t>
      </w:r>
      <w:r w:rsidRPr="00575C6D">
        <w:rPr>
          <w:rFonts w:ascii="Calibri" w:hAnsi="Calibri"/>
          <w:b/>
          <w:smallCaps/>
          <w:color w:val="0000FF"/>
          <w:sz w:val="24"/>
          <w:szCs w:val="24"/>
        </w:rPr>
        <w:t>/2  (</w:t>
      </w:r>
      <w:r>
        <w:rPr>
          <w:rFonts w:ascii="Calibri" w:hAnsi="Calibri"/>
          <w:b/>
          <w:smallCaps/>
          <w:color w:val="0000FF"/>
          <w:sz w:val="24"/>
          <w:szCs w:val="24"/>
        </w:rPr>
        <w:t>16</w:t>
      </w:r>
      <w:r w:rsidRPr="00575C6D">
        <w:rPr>
          <w:rFonts w:ascii="Calibri" w:hAnsi="Calibri"/>
          <w:b/>
          <w:smallCaps/>
          <w:color w:val="0000FF"/>
          <w:sz w:val="24"/>
          <w:szCs w:val="24"/>
        </w:rPr>
        <w:t>/</w:t>
      </w:r>
      <w:r>
        <w:rPr>
          <w:rFonts w:ascii="Calibri" w:hAnsi="Calibri"/>
          <w:b/>
          <w:smallCaps/>
          <w:color w:val="0000FF"/>
          <w:sz w:val="24"/>
          <w:szCs w:val="24"/>
        </w:rPr>
        <w:t>3</w:t>
      </w:r>
      <w:r w:rsidRPr="00575C6D">
        <w:rPr>
          <w:rFonts w:ascii="Calibri" w:hAnsi="Calibri"/>
          <w:b/>
          <w:smallCaps/>
          <w:color w:val="0000FF"/>
          <w:sz w:val="24"/>
          <w:szCs w:val="24"/>
        </w:rPr>
        <w:t>/1</w:t>
      </w:r>
      <w:r>
        <w:rPr>
          <w:rFonts w:ascii="Calibri" w:hAnsi="Calibri"/>
          <w:b/>
          <w:smallCaps/>
          <w:color w:val="0000FF"/>
          <w:sz w:val="24"/>
          <w:szCs w:val="24"/>
        </w:rPr>
        <w:t>5</w:t>
      </w:r>
      <w:r w:rsidRPr="00575C6D">
        <w:rPr>
          <w:rFonts w:ascii="Calibri" w:hAnsi="Calibri"/>
          <w:b/>
          <w:smallCaps/>
          <w:color w:val="0000FF"/>
          <w:sz w:val="24"/>
          <w:szCs w:val="24"/>
        </w:rPr>
        <w:t>)</w:t>
      </w:r>
    </w:p>
    <w:p w14:paraId="7C73BB12" w14:textId="77777777" w:rsidR="00B10225" w:rsidRDefault="00B10225">
      <w:pPr>
        <w:rPr>
          <w:rFonts w:ascii="Calibri" w:hAnsi="Calibri"/>
          <w:b/>
          <w:smallCaps/>
          <w:color w:val="0000FF"/>
          <w:sz w:val="24"/>
          <w:szCs w:val="24"/>
        </w:rPr>
      </w:pPr>
    </w:p>
    <w:p w14:paraId="7C73BB13" w14:textId="77777777" w:rsidR="00B10225" w:rsidRPr="00121354" w:rsidRDefault="00B10225" w:rsidP="002C0DFE">
      <w:pPr>
        <w:rPr>
          <w:rFonts w:ascii="Calibri" w:hAnsi="Calibri"/>
          <w:noProof/>
          <w:sz w:val="24"/>
          <w:szCs w:val="24"/>
          <w:u w:val="single"/>
        </w:rPr>
      </w:pPr>
      <w:r>
        <w:rPr>
          <w:rFonts w:ascii="Calibri" w:hAnsi="Calibri"/>
          <w:b/>
          <w:smallCaps/>
          <w:color w:val="0000FF"/>
          <w:sz w:val="24"/>
          <w:szCs w:val="24"/>
        </w:rPr>
        <w:tab/>
      </w:r>
      <w:r w:rsidRPr="00121354">
        <w:rPr>
          <w:rFonts w:ascii="Calibri" w:hAnsi="Calibri"/>
          <w:b/>
          <w:i/>
          <w:noProof/>
          <w:sz w:val="24"/>
          <w:szCs w:val="24"/>
        </w:rPr>
        <w:t xml:space="preserve">Planning Applications under Delegated Powers – </w:t>
      </w:r>
      <w:r w:rsidRPr="00121354">
        <w:rPr>
          <w:rFonts w:ascii="Calibri" w:hAnsi="Calibri"/>
        </w:rPr>
        <w:tab/>
      </w:r>
      <w:r w:rsidRPr="00121354">
        <w:rPr>
          <w:rFonts w:ascii="Calibri" w:hAnsi="Calibri"/>
          <w:noProof/>
          <w:sz w:val="24"/>
          <w:szCs w:val="24"/>
          <w:u w:val="single"/>
        </w:rPr>
        <w:t>It was resolved that:</w:t>
      </w:r>
    </w:p>
    <w:p w14:paraId="7C73BB14" w14:textId="77777777" w:rsidR="00B10225" w:rsidRPr="00121354" w:rsidRDefault="00B10225" w:rsidP="002C0DFE">
      <w:pPr>
        <w:rPr>
          <w:rFonts w:ascii="Calibri" w:hAnsi="Calibri"/>
          <w:noProof/>
          <w:sz w:val="24"/>
          <w:szCs w:val="24"/>
          <w:u w:val="single"/>
        </w:rPr>
      </w:pPr>
    </w:p>
    <w:p w14:paraId="7C73BB15" w14:textId="77777777" w:rsidR="00B10225" w:rsidRPr="00121354" w:rsidRDefault="00B10225" w:rsidP="002C0DFE">
      <w:pPr>
        <w:numPr>
          <w:ilvl w:val="0"/>
          <w:numId w:val="1"/>
        </w:numPr>
        <w:tabs>
          <w:tab w:val="left" w:pos="709"/>
          <w:tab w:val="left" w:pos="1134"/>
        </w:tabs>
        <w:ind w:left="1134" w:hanging="69"/>
        <w:jc w:val="both"/>
        <w:rPr>
          <w:rFonts w:ascii="Calibri" w:hAnsi="Calibri"/>
          <w:noProof/>
          <w:sz w:val="24"/>
          <w:szCs w:val="24"/>
          <w:u w:val="single"/>
        </w:rPr>
      </w:pPr>
      <w:r w:rsidRPr="00121354">
        <w:rPr>
          <w:rFonts w:ascii="Calibri" w:hAnsi="Calibri"/>
          <w:noProof/>
          <w:sz w:val="24"/>
          <w:szCs w:val="24"/>
          <w:u w:val="single"/>
        </w:rPr>
        <w:t xml:space="preserve">Delegation is required when comments are needed by RDC before the next meeting of the Planning Committee, and that delegation to the Clerk should be in consultation with the Chairman or Vice Chairman </w:t>
      </w:r>
      <w:r w:rsidRPr="00121354">
        <w:rPr>
          <w:rFonts w:ascii="Calibri" w:hAnsi="Calibri"/>
          <w:i/>
          <w:noProof/>
          <w:sz w:val="24"/>
          <w:szCs w:val="24"/>
          <w:u w:val="single"/>
        </w:rPr>
        <w:t>of the Planning Committee.</w:t>
      </w:r>
    </w:p>
    <w:p w14:paraId="7C73BB16" w14:textId="77777777" w:rsidR="00B10225" w:rsidRPr="00121354" w:rsidRDefault="00B10225" w:rsidP="002C0DFE">
      <w:pPr>
        <w:numPr>
          <w:ilvl w:val="0"/>
          <w:numId w:val="1"/>
        </w:numPr>
        <w:tabs>
          <w:tab w:val="left" w:pos="709"/>
          <w:tab w:val="left" w:pos="1134"/>
        </w:tabs>
        <w:ind w:left="1134" w:hanging="69"/>
        <w:jc w:val="both"/>
        <w:rPr>
          <w:rFonts w:ascii="Calibri" w:hAnsi="Calibri"/>
          <w:noProof/>
          <w:sz w:val="24"/>
          <w:szCs w:val="24"/>
          <w:u w:val="single"/>
        </w:rPr>
      </w:pPr>
      <w:r w:rsidRPr="00121354">
        <w:rPr>
          <w:rFonts w:ascii="Calibri" w:hAnsi="Calibri"/>
          <w:noProof/>
          <w:sz w:val="24"/>
          <w:szCs w:val="24"/>
          <w:u w:val="single"/>
        </w:rPr>
        <w:t>After seeking comments from all Members, the Clerk should consult the Chairman or Vice Chairman of the Planning Committee on the draft proposed comments, prior to submission to RDC.</w:t>
      </w:r>
    </w:p>
    <w:p w14:paraId="7C73BB17" w14:textId="77777777" w:rsidR="00B10225" w:rsidRDefault="00B10225"/>
    <w:p w14:paraId="7C73BB18" w14:textId="77777777" w:rsidR="00B10225" w:rsidRDefault="00B10225"/>
    <w:p w14:paraId="7C73BB19" w14:textId="77777777" w:rsidR="00B10225" w:rsidRDefault="00B10225"/>
    <w:p w14:paraId="7C73BB1A" w14:textId="77777777" w:rsidR="00B10225" w:rsidRDefault="00B10225"/>
    <w:p w14:paraId="7A8BE93F" w14:textId="77777777" w:rsidR="0012495F" w:rsidRDefault="0012495F" w:rsidP="0012495F">
      <w:pPr>
        <w:rPr>
          <w:rFonts w:ascii="Calibri" w:hAnsi="Calibri"/>
          <w:b/>
          <w:smallCaps/>
          <w:color w:val="0000FF"/>
          <w:sz w:val="24"/>
          <w:szCs w:val="24"/>
        </w:rPr>
      </w:pPr>
      <w:r w:rsidRPr="00575C6D">
        <w:rPr>
          <w:rFonts w:ascii="Calibri" w:hAnsi="Calibri"/>
          <w:b/>
          <w:smallCaps/>
          <w:color w:val="0000FF"/>
          <w:sz w:val="24"/>
          <w:szCs w:val="24"/>
        </w:rPr>
        <w:t>Minute</w:t>
      </w:r>
      <w:r>
        <w:rPr>
          <w:rFonts w:ascii="Calibri" w:hAnsi="Calibri"/>
          <w:b/>
          <w:smallCaps/>
          <w:color w:val="0000FF"/>
          <w:sz w:val="24"/>
          <w:szCs w:val="24"/>
        </w:rPr>
        <w:t xml:space="preserve"> 2307/5  (21/3/16)</w:t>
      </w:r>
    </w:p>
    <w:p w14:paraId="39D37BFE" w14:textId="5BDABA0E" w:rsidR="00C74917" w:rsidRDefault="0012495F" w:rsidP="0012495F">
      <w:pPr>
        <w:tabs>
          <w:tab w:val="left" w:pos="709"/>
          <w:tab w:val="left" w:pos="1134"/>
        </w:tabs>
        <w:ind w:left="709" w:hanging="709"/>
        <w:jc w:val="both"/>
        <w:rPr>
          <w:rFonts w:ascii="Calibri" w:hAnsi="Calibri"/>
          <w:sz w:val="24"/>
          <w:szCs w:val="24"/>
          <w:u w:val="single"/>
        </w:rPr>
      </w:pPr>
      <w:r>
        <w:rPr>
          <w:rFonts w:ascii="Calibri" w:hAnsi="Calibri"/>
          <w:b/>
          <w:smallCaps/>
          <w:color w:val="0000FF"/>
          <w:sz w:val="24"/>
          <w:szCs w:val="24"/>
        </w:rPr>
        <w:tab/>
      </w:r>
      <w:r w:rsidRPr="00EC4AE2">
        <w:rPr>
          <w:rFonts w:ascii="Calibri" w:hAnsi="Calibri"/>
          <w:b/>
          <w:i/>
          <w:sz w:val="24"/>
          <w:szCs w:val="24"/>
        </w:rPr>
        <w:t xml:space="preserve">Village Steward – </w:t>
      </w:r>
      <w:r w:rsidRPr="00210E3E">
        <w:rPr>
          <w:rFonts w:ascii="Calibri" w:hAnsi="Calibri"/>
          <w:sz w:val="24"/>
          <w:szCs w:val="24"/>
          <w:u w:val="single"/>
        </w:rPr>
        <w:t xml:space="preserve">it was agreed that consideration and approval of works falling within the general areas / tasks outlined on the list approved 18/1/16 (2293/3) be delegated to the Amenities Working Group (AWG), to be scheduled and managed within the Village Steward budget allocation (currently £9,500 for 16/17), with the proviso that if a particular task would involve using a major part of the budget allocation, the AWG would expect to bring it to full council for approval.  </w:t>
      </w:r>
    </w:p>
    <w:p w14:paraId="7120A152" w14:textId="77777777" w:rsidR="00455F48" w:rsidRPr="00FD1BE1" w:rsidRDefault="00455F48" w:rsidP="0012495F">
      <w:pPr>
        <w:tabs>
          <w:tab w:val="left" w:pos="709"/>
          <w:tab w:val="left" w:pos="1134"/>
        </w:tabs>
        <w:ind w:left="709" w:hanging="709"/>
        <w:jc w:val="both"/>
        <w:rPr>
          <w:rFonts w:ascii="Calibri" w:hAnsi="Calibri"/>
          <w:sz w:val="16"/>
          <w:szCs w:val="16"/>
          <w:u w:val="single"/>
        </w:rPr>
      </w:pPr>
    </w:p>
    <w:p w14:paraId="64800DB2" w14:textId="2CE15731" w:rsidR="0012495F" w:rsidRPr="00EC4AE2" w:rsidRDefault="00C74917" w:rsidP="0012495F">
      <w:pPr>
        <w:tabs>
          <w:tab w:val="left" w:pos="709"/>
          <w:tab w:val="left" w:pos="1134"/>
        </w:tabs>
        <w:ind w:left="709" w:hanging="709"/>
        <w:jc w:val="both"/>
        <w:rPr>
          <w:rFonts w:ascii="Calibri" w:hAnsi="Calibri"/>
          <w:sz w:val="24"/>
          <w:szCs w:val="24"/>
        </w:rPr>
      </w:pPr>
      <w:r w:rsidRPr="00455F48">
        <w:rPr>
          <w:rFonts w:ascii="Calibri" w:hAnsi="Calibri"/>
          <w:sz w:val="24"/>
          <w:szCs w:val="24"/>
        </w:rPr>
        <w:tab/>
      </w:r>
      <w:r w:rsidR="00455F48">
        <w:rPr>
          <w:rFonts w:ascii="Calibri" w:hAnsi="Calibri"/>
          <w:b/>
          <w:bCs/>
          <w:i/>
          <w:iCs/>
          <w:sz w:val="24"/>
          <w:szCs w:val="24"/>
          <w:u w:val="single"/>
        </w:rPr>
        <w:t xml:space="preserve">General </w:t>
      </w:r>
      <w:r w:rsidR="00455F48" w:rsidRPr="00925C8D">
        <w:rPr>
          <w:rFonts w:ascii="Calibri" w:hAnsi="Calibri"/>
          <w:b/>
          <w:bCs/>
          <w:i/>
          <w:iCs/>
          <w:sz w:val="24"/>
          <w:szCs w:val="24"/>
          <w:u w:val="single"/>
        </w:rPr>
        <w:t xml:space="preserve">- </w:t>
      </w:r>
      <w:r w:rsidR="0012495F" w:rsidRPr="00925C8D">
        <w:rPr>
          <w:rFonts w:ascii="Calibri" w:hAnsi="Calibri"/>
          <w:sz w:val="24"/>
          <w:szCs w:val="24"/>
          <w:u w:val="single"/>
        </w:rPr>
        <w:t xml:space="preserve">It was further approved that the Clerk, in consultation with any two Members of the Council, be given delegated authority to </w:t>
      </w:r>
      <w:proofErr w:type="spellStart"/>
      <w:r w:rsidR="0012495F" w:rsidRPr="00925C8D">
        <w:rPr>
          <w:rFonts w:ascii="Calibri" w:hAnsi="Calibri"/>
          <w:sz w:val="24"/>
          <w:szCs w:val="24"/>
          <w:u w:val="single"/>
        </w:rPr>
        <w:t>authorise</w:t>
      </w:r>
      <w:proofErr w:type="spellEnd"/>
      <w:r w:rsidR="0012495F" w:rsidRPr="00925C8D">
        <w:rPr>
          <w:rFonts w:ascii="Calibri" w:hAnsi="Calibri"/>
          <w:sz w:val="24"/>
          <w:szCs w:val="24"/>
          <w:u w:val="single"/>
        </w:rPr>
        <w:t xml:space="preserve"> emergency works (for example following a severe weather incident).</w:t>
      </w:r>
    </w:p>
    <w:p w14:paraId="7C73BB1E" w14:textId="77777777" w:rsidR="00B10225" w:rsidRDefault="00B10225"/>
    <w:sectPr w:rsidR="00B10225" w:rsidSect="005E1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47484"/>
    <w:multiLevelType w:val="hybridMultilevel"/>
    <w:tmpl w:val="9D6CC872"/>
    <w:lvl w:ilvl="0" w:tplc="0809001B">
      <w:start w:val="1"/>
      <w:numFmt w:val="lowerRoman"/>
      <w:lvlText w:val="%1."/>
      <w:lvlJc w:val="right"/>
      <w:pPr>
        <w:ind w:left="1425" w:hanging="360"/>
      </w:pPr>
      <w:rPr>
        <w:rFonts w:cs="Times New Roman"/>
      </w:rPr>
    </w:lvl>
    <w:lvl w:ilvl="1" w:tplc="08090019" w:tentative="1">
      <w:start w:val="1"/>
      <w:numFmt w:val="lowerLetter"/>
      <w:lvlText w:val="%2."/>
      <w:lvlJc w:val="left"/>
      <w:pPr>
        <w:ind w:left="2145" w:hanging="360"/>
      </w:pPr>
      <w:rPr>
        <w:rFonts w:cs="Times New Roman"/>
      </w:rPr>
    </w:lvl>
    <w:lvl w:ilvl="2" w:tplc="0809001B" w:tentative="1">
      <w:start w:val="1"/>
      <w:numFmt w:val="lowerRoman"/>
      <w:lvlText w:val="%3."/>
      <w:lvlJc w:val="right"/>
      <w:pPr>
        <w:ind w:left="2865" w:hanging="180"/>
      </w:pPr>
      <w:rPr>
        <w:rFonts w:cs="Times New Roman"/>
      </w:rPr>
    </w:lvl>
    <w:lvl w:ilvl="3" w:tplc="0809000F" w:tentative="1">
      <w:start w:val="1"/>
      <w:numFmt w:val="decimal"/>
      <w:lvlText w:val="%4."/>
      <w:lvlJc w:val="left"/>
      <w:pPr>
        <w:ind w:left="3585" w:hanging="360"/>
      </w:pPr>
      <w:rPr>
        <w:rFonts w:cs="Times New Roman"/>
      </w:rPr>
    </w:lvl>
    <w:lvl w:ilvl="4" w:tplc="08090019" w:tentative="1">
      <w:start w:val="1"/>
      <w:numFmt w:val="lowerLetter"/>
      <w:lvlText w:val="%5."/>
      <w:lvlJc w:val="left"/>
      <w:pPr>
        <w:ind w:left="4305" w:hanging="360"/>
      </w:pPr>
      <w:rPr>
        <w:rFonts w:cs="Times New Roman"/>
      </w:rPr>
    </w:lvl>
    <w:lvl w:ilvl="5" w:tplc="0809001B" w:tentative="1">
      <w:start w:val="1"/>
      <w:numFmt w:val="lowerRoman"/>
      <w:lvlText w:val="%6."/>
      <w:lvlJc w:val="right"/>
      <w:pPr>
        <w:ind w:left="5025" w:hanging="180"/>
      </w:pPr>
      <w:rPr>
        <w:rFonts w:cs="Times New Roman"/>
      </w:rPr>
    </w:lvl>
    <w:lvl w:ilvl="6" w:tplc="0809000F" w:tentative="1">
      <w:start w:val="1"/>
      <w:numFmt w:val="decimal"/>
      <w:lvlText w:val="%7."/>
      <w:lvlJc w:val="left"/>
      <w:pPr>
        <w:ind w:left="5745" w:hanging="360"/>
      </w:pPr>
      <w:rPr>
        <w:rFonts w:cs="Times New Roman"/>
      </w:rPr>
    </w:lvl>
    <w:lvl w:ilvl="7" w:tplc="08090019" w:tentative="1">
      <w:start w:val="1"/>
      <w:numFmt w:val="lowerLetter"/>
      <w:lvlText w:val="%8."/>
      <w:lvlJc w:val="left"/>
      <w:pPr>
        <w:ind w:left="6465" w:hanging="360"/>
      </w:pPr>
      <w:rPr>
        <w:rFonts w:cs="Times New Roman"/>
      </w:rPr>
    </w:lvl>
    <w:lvl w:ilvl="8" w:tplc="0809001B" w:tentative="1">
      <w:start w:val="1"/>
      <w:numFmt w:val="lowerRoman"/>
      <w:lvlText w:val="%9."/>
      <w:lvlJc w:val="right"/>
      <w:pPr>
        <w:ind w:left="718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6D"/>
    <w:rsid w:val="00121354"/>
    <w:rsid w:val="0012495F"/>
    <w:rsid w:val="001A61AF"/>
    <w:rsid w:val="00206A32"/>
    <w:rsid w:val="00210E3E"/>
    <w:rsid w:val="002C0DFE"/>
    <w:rsid w:val="00412D21"/>
    <w:rsid w:val="0043191B"/>
    <w:rsid w:val="00455F48"/>
    <w:rsid w:val="00575C6D"/>
    <w:rsid w:val="005E13AB"/>
    <w:rsid w:val="00777C52"/>
    <w:rsid w:val="0084125F"/>
    <w:rsid w:val="00925C8D"/>
    <w:rsid w:val="00B10225"/>
    <w:rsid w:val="00B6658F"/>
    <w:rsid w:val="00C74917"/>
    <w:rsid w:val="00DE59F2"/>
    <w:rsid w:val="00E815B1"/>
    <w:rsid w:val="00EB31F2"/>
    <w:rsid w:val="00EC4AE2"/>
    <w:rsid w:val="00F75BCB"/>
    <w:rsid w:val="00FD1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3BB03"/>
  <w15:docId w15:val="{E952C039-0315-4DA2-A758-C15B7FD6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6D"/>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Ripley</dc:creator>
  <cp:keywords/>
  <dc:description/>
  <cp:lastModifiedBy>Karen Ripley</cp:lastModifiedBy>
  <cp:revision>11</cp:revision>
  <cp:lastPrinted>2021-06-14T23:28:00Z</cp:lastPrinted>
  <dcterms:created xsi:type="dcterms:W3CDTF">2016-01-14T15:50:00Z</dcterms:created>
  <dcterms:modified xsi:type="dcterms:W3CDTF">2021-06-14T23:37:00Z</dcterms:modified>
</cp:coreProperties>
</file>